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8A5E" w14:textId="77777777" w:rsidR="00BC076D" w:rsidRPr="00BC076D" w:rsidRDefault="00BC076D" w:rsidP="00BC076D">
      <w:pPr>
        <w:spacing w:after="0" w:line="276" w:lineRule="auto"/>
        <w:jc w:val="right"/>
        <w:rPr>
          <w:sz w:val="20"/>
          <w:szCs w:val="20"/>
        </w:rPr>
      </w:pPr>
      <w:r w:rsidRPr="00BC076D">
        <w:rPr>
          <w:sz w:val="20"/>
          <w:szCs w:val="20"/>
        </w:rPr>
        <w:t xml:space="preserve">Załącznik nr 4 </w:t>
      </w:r>
    </w:p>
    <w:p w14:paraId="5001B913" w14:textId="376BB72A" w:rsidR="00837F96" w:rsidRDefault="00BC076D" w:rsidP="00BC076D">
      <w:pPr>
        <w:spacing w:after="0" w:line="276" w:lineRule="auto"/>
        <w:jc w:val="right"/>
      </w:pPr>
      <w:r w:rsidRPr="00BC076D">
        <w:rPr>
          <w:sz w:val="20"/>
          <w:szCs w:val="20"/>
        </w:rPr>
        <w:t>do Zapytania ofertowego</w:t>
      </w:r>
      <w:r>
        <w:t xml:space="preserve"> </w:t>
      </w:r>
    </w:p>
    <w:p w14:paraId="51725FD8" w14:textId="77777777" w:rsidR="00BC076D" w:rsidRDefault="00BC076D" w:rsidP="00BC076D">
      <w:pPr>
        <w:spacing w:after="0" w:line="276" w:lineRule="auto"/>
        <w:jc w:val="right"/>
      </w:pPr>
    </w:p>
    <w:p w14:paraId="739D84B0" w14:textId="77777777" w:rsidR="00BC076D" w:rsidRDefault="00BC076D" w:rsidP="00BC076D">
      <w:pPr>
        <w:spacing w:after="0" w:line="276" w:lineRule="auto"/>
        <w:jc w:val="right"/>
      </w:pPr>
    </w:p>
    <w:p w14:paraId="5E0E5768" w14:textId="77777777" w:rsidR="00BC076D" w:rsidRDefault="00BC076D" w:rsidP="00BC076D">
      <w:pPr>
        <w:spacing w:after="0" w:line="276" w:lineRule="auto"/>
        <w:jc w:val="right"/>
      </w:pPr>
    </w:p>
    <w:tbl>
      <w:tblPr>
        <w:tblStyle w:val="Tabela-Siatka"/>
        <w:tblW w:w="9072" w:type="dxa"/>
        <w:tblLayout w:type="fixed"/>
        <w:tblLook w:val="04A0" w:firstRow="1" w:lastRow="0" w:firstColumn="1" w:lastColumn="0" w:noHBand="0" w:noVBand="1"/>
      </w:tblPr>
      <w:tblGrid>
        <w:gridCol w:w="4428"/>
        <w:gridCol w:w="4644"/>
      </w:tblGrid>
      <w:tr w:rsidR="00837F96" w14:paraId="13578F72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14:paraId="6D25E03F" w14:textId="34B94F59" w:rsidR="00837F96" w:rsidRDefault="00E7388E">
            <w:pPr>
              <w:spacing w:after="0" w:line="276" w:lineRule="auto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>BZP.271.4.8.2026</w:t>
            </w:r>
          </w:p>
          <w:p w14:paraId="6118C2A0" w14:textId="77777777" w:rsidR="00837F96" w:rsidRDefault="00837F96">
            <w:pPr>
              <w:spacing w:after="0" w:line="276" w:lineRule="auto"/>
              <w:rPr>
                <w:rFonts w:cstheme="minorHAnsi"/>
                <w:bCs/>
              </w:rPr>
            </w:pPr>
          </w:p>
          <w:p w14:paraId="0DEF6A24" w14:textId="77777777" w:rsidR="00837F96" w:rsidRDefault="00837F96">
            <w:pPr>
              <w:spacing w:after="0" w:line="276" w:lineRule="auto"/>
              <w:rPr>
                <w:rFonts w:cstheme="minorHAnsi"/>
                <w:bCs/>
              </w:rPr>
            </w:pPr>
          </w:p>
          <w:p w14:paraId="34C79DC7" w14:textId="77777777" w:rsidR="00837F96" w:rsidRDefault="00837F96">
            <w:pPr>
              <w:spacing w:after="0" w:line="276" w:lineRule="auto"/>
              <w:rPr>
                <w:rFonts w:cstheme="minorHAnsi"/>
                <w:bCs/>
              </w:rPr>
            </w:pPr>
          </w:p>
          <w:p w14:paraId="68FCA5B2" w14:textId="77777777" w:rsidR="00837F96" w:rsidRDefault="00837F96">
            <w:pPr>
              <w:spacing w:after="0" w:line="276" w:lineRule="auto"/>
              <w:rPr>
                <w:rFonts w:cstheme="minorHAnsi"/>
                <w:bCs/>
              </w:rPr>
            </w:pPr>
          </w:p>
          <w:p w14:paraId="3F6D85AA" w14:textId="77777777" w:rsidR="00837F96" w:rsidRDefault="00837F96">
            <w:pPr>
              <w:spacing w:after="0" w:line="276" w:lineRule="auto"/>
              <w:rPr>
                <w:rFonts w:cstheme="minorHAnsi"/>
                <w:bCs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14:paraId="67ADA917" w14:textId="3A66957C" w:rsidR="00837F96" w:rsidRDefault="00E7388E">
            <w:pPr>
              <w:spacing w:after="0" w:line="276" w:lineRule="auto"/>
              <w:jc w:val="right"/>
              <w:rPr>
                <w:rFonts w:cstheme="minorHAnsi"/>
                <w:bCs/>
              </w:rPr>
            </w:pPr>
            <w:r>
              <w:rPr>
                <w:rFonts w:eastAsia="Calibri" w:cstheme="minorHAnsi"/>
                <w:bCs/>
              </w:rPr>
              <w:t>Krasnystaw, dnia 16.02.2026 r.</w:t>
            </w:r>
          </w:p>
          <w:p w14:paraId="0C3CCB7F" w14:textId="77777777" w:rsidR="00837F96" w:rsidRDefault="00837F96">
            <w:pPr>
              <w:tabs>
                <w:tab w:val="left" w:pos="1068"/>
              </w:tabs>
              <w:spacing w:after="0" w:line="276" w:lineRule="auto"/>
              <w:rPr>
                <w:rFonts w:cstheme="minorHAnsi"/>
              </w:rPr>
            </w:pPr>
          </w:p>
        </w:tc>
      </w:tr>
      <w:tr w:rsidR="00837F96" w14:paraId="657977E8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6C6C2" w14:textId="3732DA8F" w:rsidR="00837F96" w:rsidRDefault="00E7388E">
            <w:pPr>
              <w:spacing w:after="0" w:line="276" w:lineRule="auto"/>
              <w:jc w:val="center"/>
              <w:rPr>
                <w:sz w:val="44"/>
                <w:szCs w:val="44"/>
              </w:rPr>
            </w:pPr>
            <w:r>
              <w:rPr>
                <w:rFonts w:eastAsia="Calibri"/>
                <w:sz w:val="44"/>
                <w:szCs w:val="44"/>
              </w:rPr>
              <w:t>Opis Przedmiotu Zamówienia</w:t>
            </w:r>
          </w:p>
          <w:p w14:paraId="67A3B8BF" w14:textId="77777777" w:rsidR="00837F96" w:rsidRDefault="00837F96">
            <w:pPr>
              <w:spacing w:after="0" w:line="276" w:lineRule="auto"/>
              <w:jc w:val="center"/>
              <w:rPr>
                <w:sz w:val="44"/>
                <w:szCs w:val="44"/>
              </w:rPr>
            </w:pPr>
          </w:p>
          <w:p w14:paraId="0EF3610A" w14:textId="77777777" w:rsidR="00837F96" w:rsidRDefault="00E7388E">
            <w:pPr>
              <w:spacing w:beforeAutospacing="1" w:after="120"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Zakup usług przeprowadzenia szkoleń dla pracowników Urzędu Miasta Krasnystaw i jednostek organizacyjnych Miasta Krasnystaw związanych z realizacją projektu „</w:t>
            </w:r>
            <w:proofErr w:type="spellStart"/>
            <w:r>
              <w:rPr>
                <w:rFonts w:eastAsia="Calibri"/>
                <w:sz w:val="28"/>
                <w:szCs w:val="28"/>
              </w:rPr>
              <w:t>Cyberbezpieczny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Samorząd”</w:t>
            </w:r>
          </w:p>
          <w:p w14:paraId="29DE7475" w14:textId="77777777" w:rsidR="00837F96" w:rsidRDefault="00837F96">
            <w:pPr>
              <w:spacing w:after="0" w:line="276" w:lineRule="auto"/>
              <w:jc w:val="center"/>
              <w:rPr>
                <w:sz w:val="28"/>
                <w:szCs w:val="28"/>
              </w:rPr>
            </w:pPr>
          </w:p>
          <w:p w14:paraId="56266C57" w14:textId="77777777" w:rsidR="00837F96" w:rsidRDefault="00837F96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bookmarkStart w:id="0" w:name="_Hlk96781142"/>
            <w:bookmarkEnd w:id="0"/>
          </w:p>
          <w:p w14:paraId="1B173C85" w14:textId="77777777" w:rsidR="00837F96" w:rsidRDefault="00837F96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FF9E4F5" w14:textId="77777777" w:rsidR="00837F96" w:rsidRDefault="00837F96">
      <w:pPr>
        <w:spacing w:line="276" w:lineRule="auto"/>
        <w:jc w:val="right"/>
      </w:pPr>
    </w:p>
    <w:p w14:paraId="30D17780" w14:textId="77777777" w:rsidR="00837F96" w:rsidRDefault="00837F96">
      <w:pPr>
        <w:spacing w:line="276" w:lineRule="auto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62292631"/>
        <w:docPartObj>
          <w:docPartGallery w:val="Table of Contents"/>
          <w:docPartUnique/>
        </w:docPartObj>
      </w:sdtPr>
      <w:sdtEndPr/>
      <w:sdtContent>
        <w:p w14:paraId="6EE243F0" w14:textId="77777777" w:rsidR="00837F96" w:rsidRDefault="00E7388E">
          <w:pPr>
            <w:pStyle w:val="Nagwekspisutreci"/>
            <w:spacing w:before="0"/>
          </w:pPr>
          <w:r>
            <w:br w:type="page"/>
          </w:r>
          <w:r>
            <w:lastRenderedPageBreak/>
            <w:t>Spis treści</w:t>
          </w:r>
        </w:p>
        <w:p w14:paraId="7955313D" w14:textId="77777777" w:rsidR="00837F96" w:rsidRDefault="00E7388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rPr>
              <w:rStyle w:val="czeindeksu"/>
              <w:webHidden/>
            </w:rPr>
            <w:instrText xml:space="preserve"> TOC \z \o "1-3" \u \h</w:instrText>
          </w:r>
          <w:r>
            <w:rPr>
              <w:rStyle w:val="czeindeksu"/>
            </w:rPr>
            <w:fldChar w:fldCharType="separate"/>
          </w:r>
          <w:hyperlink w:anchor="_Toc209689044">
            <w:r>
              <w:rPr>
                <w:rStyle w:val="czeindeksu"/>
                <w:webHidden/>
              </w:rPr>
              <w:t>1.</w:t>
            </w:r>
            <w:r>
              <w:rPr>
                <w:rStyle w:val="czeindeksu"/>
                <w:rFonts w:eastAsiaTheme="minorEastAsia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>
              <w:rPr>
                <w:rStyle w:val="czeindeksu"/>
              </w:rPr>
              <w:t>Zestawienie ilościowe.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_Toc209689044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544EF675" w14:textId="77777777" w:rsidR="00837F96" w:rsidRDefault="00E7388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689045">
            <w:r>
              <w:rPr>
                <w:rStyle w:val="czeindeksu"/>
                <w:webHidden/>
              </w:rPr>
              <w:t>2.</w:t>
            </w:r>
            <w:r>
              <w:rPr>
                <w:rStyle w:val="czeindeksu"/>
                <w:rFonts w:eastAsiaTheme="minorEastAsia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>
              <w:rPr>
                <w:rStyle w:val="czeindeksu"/>
              </w:rPr>
              <w:t>Wymagania ogólne dla szkoleń.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_Toc209689045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7451C5BC" w14:textId="77777777" w:rsidR="00837F96" w:rsidRDefault="00E7388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689046">
            <w:r>
              <w:rPr>
                <w:rStyle w:val="czeindeksu"/>
                <w:webHidden/>
              </w:rPr>
              <w:t>3.</w:t>
            </w:r>
            <w:r>
              <w:rPr>
                <w:rStyle w:val="czeindeksu"/>
                <w:rFonts w:eastAsiaTheme="minorEastAsia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>
              <w:rPr>
                <w:rStyle w:val="czeindeksu"/>
              </w:rPr>
              <w:t>Zakup usług szkolenia administratora IT.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_Toc209689046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001BB855" w14:textId="77777777" w:rsidR="00837F96" w:rsidRDefault="00E7388E">
          <w:pPr>
            <w:pStyle w:val="Spistreci1"/>
            <w:tabs>
              <w:tab w:val="left" w:pos="480"/>
              <w:tab w:val="right" w:leader="dot" w:pos="9062"/>
            </w:tabs>
            <w:rPr>
              <w:rFonts w:eastAsiaTheme="minorEastAsia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9689047">
            <w:r>
              <w:rPr>
                <w:rStyle w:val="czeindeksu"/>
                <w:webHidden/>
              </w:rPr>
              <w:t>4.</w:t>
            </w:r>
            <w:r>
              <w:rPr>
                <w:rStyle w:val="czeindeksu"/>
                <w:rFonts w:eastAsiaTheme="minorEastAsia"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>
              <w:rPr>
                <w:rStyle w:val="czeindeksu"/>
              </w:rPr>
              <w:t>Zakup usług szkolenia pracowników z cyberbezpieczeństwa.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_Toc209689047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czeindeksu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 w14:paraId="427B523F" w14:textId="77777777" w:rsidR="00837F96" w:rsidRDefault="00E7388E">
          <w:r>
            <w:fldChar w:fldCharType="end"/>
          </w:r>
        </w:p>
      </w:sdtContent>
    </w:sdt>
    <w:p w14:paraId="100F0BAA" w14:textId="77777777" w:rsidR="00837F96" w:rsidRDefault="00E7388E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C3F3347" w14:textId="77777777" w:rsidR="00837F96" w:rsidRDefault="00E7388E">
      <w:pPr>
        <w:pStyle w:val="Nagwek1"/>
        <w:numPr>
          <w:ilvl w:val="0"/>
          <w:numId w:val="6"/>
        </w:numPr>
        <w:spacing w:before="0" w:after="240"/>
      </w:pPr>
      <w:bookmarkStart w:id="1" w:name="_Toc209689044"/>
      <w:r>
        <w:lastRenderedPageBreak/>
        <w:t>Zestawienie ilościowe.</w:t>
      </w:r>
      <w:bookmarkEnd w:id="1"/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493"/>
        <w:gridCol w:w="6306"/>
        <w:gridCol w:w="2263"/>
      </w:tblGrid>
      <w:tr w:rsidR="00837F96" w14:paraId="5F42A45E" w14:textId="77777777">
        <w:trPr>
          <w:trHeight w:val="504"/>
        </w:trPr>
        <w:tc>
          <w:tcPr>
            <w:tcW w:w="493" w:type="dxa"/>
            <w:shd w:val="clear" w:color="auto" w:fill="D9D9D9" w:themeFill="background1" w:themeFillShade="D9"/>
            <w:vAlign w:val="center"/>
          </w:tcPr>
          <w:p w14:paraId="0F9EFF51" w14:textId="77777777" w:rsidR="00837F96" w:rsidRDefault="00E7388E">
            <w:pPr>
              <w:spacing w:beforeAutospacing="1" w:after="12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Lp.</w:t>
            </w:r>
          </w:p>
        </w:tc>
        <w:tc>
          <w:tcPr>
            <w:tcW w:w="6306" w:type="dxa"/>
            <w:shd w:val="clear" w:color="auto" w:fill="D9D9D9" w:themeFill="background1" w:themeFillShade="D9"/>
            <w:vAlign w:val="center"/>
          </w:tcPr>
          <w:p w14:paraId="61B575B4" w14:textId="77777777" w:rsidR="00837F96" w:rsidRDefault="00E7388E">
            <w:pPr>
              <w:spacing w:beforeAutospacing="1" w:after="12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9716BD6" w14:textId="77777777" w:rsidR="00837F96" w:rsidRDefault="00E7388E">
            <w:pPr>
              <w:spacing w:beforeAutospacing="1" w:after="12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Ilość</w:t>
            </w:r>
          </w:p>
        </w:tc>
      </w:tr>
      <w:tr w:rsidR="00837F96" w14:paraId="26109728" w14:textId="77777777">
        <w:tc>
          <w:tcPr>
            <w:tcW w:w="493" w:type="dxa"/>
          </w:tcPr>
          <w:p w14:paraId="1AA889C2" w14:textId="77777777" w:rsidR="00837F96" w:rsidRDefault="00E7388E">
            <w:pPr>
              <w:spacing w:beforeAutospacing="1" w:after="12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6306" w:type="dxa"/>
          </w:tcPr>
          <w:p w14:paraId="4EB9A8A0" w14:textId="77777777" w:rsidR="00837F96" w:rsidRDefault="00E7388E">
            <w:pPr>
              <w:spacing w:beforeAutospacing="1" w:after="12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Zakup usług szkolenia administratora IT</w:t>
            </w:r>
          </w:p>
        </w:tc>
        <w:tc>
          <w:tcPr>
            <w:tcW w:w="2263" w:type="dxa"/>
            <w:vAlign w:val="center"/>
          </w:tcPr>
          <w:p w14:paraId="4386D119" w14:textId="77777777" w:rsidR="00837F96" w:rsidRDefault="00E7388E">
            <w:pPr>
              <w:spacing w:beforeAutospacing="1" w:after="12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837F96" w14:paraId="21B5173E" w14:textId="77777777">
        <w:tc>
          <w:tcPr>
            <w:tcW w:w="493" w:type="dxa"/>
          </w:tcPr>
          <w:p w14:paraId="6583A2A9" w14:textId="77777777" w:rsidR="00837F96" w:rsidRDefault="00E7388E">
            <w:pPr>
              <w:spacing w:beforeAutospacing="1" w:after="12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6306" w:type="dxa"/>
          </w:tcPr>
          <w:p w14:paraId="06041207" w14:textId="77777777" w:rsidR="00837F96" w:rsidRDefault="00E7388E">
            <w:pPr>
              <w:spacing w:beforeAutospacing="1" w:after="120" w:line="276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Zakup usług szkolenia pracowników z </w:t>
            </w:r>
            <w:proofErr w:type="spellStart"/>
            <w:r>
              <w:rPr>
                <w:rFonts w:eastAsia="Calibri"/>
              </w:rPr>
              <w:t>cyberbezpieczeństwa</w:t>
            </w:r>
            <w:proofErr w:type="spellEnd"/>
          </w:p>
        </w:tc>
        <w:tc>
          <w:tcPr>
            <w:tcW w:w="2263" w:type="dxa"/>
            <w:vAlign w:val="center"/>
          </w:tcPr>
          <w:p w14:paraId="653447D8" w14:textId="77777777" w:rsidR="00837F96" w:rsidRDefault="00E7388E">
            <w:pPr>
              <w:spacing w:beforeAutospacing="1" w:after="120" w:line="276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100</w:t>
            </w:r>
          </w:p>
        </w:tc>
      </w:tr>
    </w:tbl>
    <w:p w14:paraId="3B495CF9" w14:textId="77777777" w:rsidR="00837F96" w:rsidRDefault="00837F96">
      <w:pPr>
        <w:spacing w:line="276" w:lineRule="auto"/>
        <w:jc w:val="both"/>
        <w:rPr>
          <w:u w:val="single"/>
        </w:rPr>
      </w:pPr>
    </w:p>
    <w:p w14:paraId="08807FD2" w14:textId="77777777" w:rsidR="00837F96" w:rsidRDefault="00E7388E">
      <w:pPr>
        <w:pStyle w:val="Nagwek1"/>
        <w:numPr>
          <w:ilvl w:val="0"/>
          <w:numId w:val="6"/>
        </w:numPr>
        <w:spacing w:after="240"/>
      </w:pPr>
      <w:bookmarkStart w:id="2" w:name="_Toc209689045"/>
      <w:r>
        <w:t>Wymagania ogólne dla szkoleń.</w:t>
      </w:r>
      <w:bookmarkEnd w:id="2"/>
    </w:p>
    <w:p w14:paraId="44B45A14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 xml:space="preserve">Jednostką czasową szkolenia jest 1 godzina szkoleniowa (1 godzina szkolenia = 45 minut). </w:t>
      </w:r>
    </w:p>
    <w:p w14:paraId="55F09359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Szkolenia będą trwały maksymalnie 8 godzin szkoleniowych w ciągu dnia.</w:t>
      </w:r>
    </w:p>
    <w:p w14:paraId="09518E42" w14:textId="6927BE38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Szkolenia będą odbywać się w dni robocze w godzinach 7.30 – 15.30.</w:t>
      </w:r>
    </w:p>
    <w:p w14:paraId="18CB340C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Szkolenia będą prowadzone w języku polskim w formule stacjonarnej w siedzibie Zamawiającego. Zamawiający dopuszcza prowadzenie szkoleń dla administratora w trybie zdalnym w formule on-line.</w:t>
      </w:r>
    </w:p>
    <w:p w14:paraId="4698816F" w14:textId="136A1EAE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 xml:space="preserve">Szkolenia prowadzone będą na podstawie zaakceptowanego prze Zamawiającego dziennego harmonogramu prac, dostarczonego przez Wykonawcę Zamawiającemu nie później niż </w:t>
      </w:r>
      <w:r w:rsidR="00BC076D">
        <w:t>3</w:t>
      </w:r>
      <w:r>
        <w:t xml:space="preserve"> dni przed rozpoczęciem szkolenia.</w:t>
      </w:r>
    </w:p>
    <w:p w14:paraId="63AA4754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 xml:space="preserve">Szkolenia prowadzone będą na podstawie zaakceptowanego przez Zamawiającego szczegółowego zakresu merytorycznego szkolenia dostarczonego przez Wykonawcę. </w:t>
      </w:r>
    </w:p>
    <w:p w14:paraId="167F50B6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W przypadku szkoleń trwających do 3 godzin, przewiduje się jedną przerwę trwającą 15 minut. W przypadku szkoleń trwających powyżej 3 godzin, organizowane będą dwie przerwy trwające 15 minut każda. Dodatkowo, w przypadku szkoleń trwających 8 godzin zaplanowana jest przerwa trwająca 30 minut.</w:t>
      </w:r>
    </w:p>
    <w:p w14:paraId="2D481EE0" w14:textId="4068FEE3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 xml:space="preserve">W ramach organizacji szkoleń Zamawiający zapewni rekrutację osób biorących udział w szkoleniach. Wykonawca jest zobowiązany do przeprowadzenia szkolenia uzupełniającego dla osób, które nie ze względów przypadków losowych nie będą mogły uczestniczyć w szkoleniu </w:t>
      </w:r>
      <w:r>
        <w:br/>
        <w:t>w wyznaczonych terminach.</w:t>
      </w:r>
    </w:p>
    <w:p w14:paraId="42D5392A" w14:textId="77777777" w:rsidR="00837F96" w:rsidRDefault="00E7388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</w:pPr>
      <w:r>
        <w:t>W ramach organizacji szkoleń Wykonawca zapewni:</w:t>
      </w:r>
    </w:p>
    <w:p w14:paraId="08FEC62B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>Materiały szkoleniowe, obejmujące szczegółowy zakres szkolenia, harmonogram dzienny szkolenia oraz materiały merytoryczne (np. skrypty, podręczniki, zeszyty informacyjne, broszury) w formie papierowej lub elektronicznej, zawierające szczegółowe informacje, które będą omawiane podczas szkolenia. Ponadto w przypadku organizacji szkoleń w formule stacjonarnej (w siedzibie Zamawiającego), uczestnicy otrzymają materiały pisarskie, w tym zeszyty, długopisy, ołówki itp. Materiały szkoleniowe przekazywane są nieodpłatnie uczestnikom na własność. 2 egzemplarze materiałów szkoleniowych zostaną przekazane Zamawiającemu w celach archiwalnych.</w:t>
      </w:r>
    </w:p>
    <w:p w14:paraId="31052528" w14:textId="17071AF1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 xml:space="preserve">W przypadku szkoleń prowadzonych w trybie zdalnym w formule on-line Wykonawca jest zobowiązany dostarczyć narzędzia do komunikacji zdalnej, które umożliwią dwustronne przesyłanie przez sieć Internet obrazu i dźwięku między prowadzącym szkolenie </w:t>
      </w:r>
      <w:r>
        <w:br/>
        <w:t xml:space="preserve">a uczestnikami szkolenia. Narzędzie musi umożliwiać zadawanie pytań także w formie pisemnej bezpośrednio na czacie w trakcie trwania sesji szkoleniowej. W przypadku szkolenia prowadzonego w trybie zdalnym w formule on-line Zamawiający zastrzega możliwość </w:t>
      </w:r>
      <w:r>
        <w:lastRenderedPageBreak/>
        <w:t>nagrania szkolenia, a Wykonawca musi zapewnić wyrażenie na to zgody osoby prowadzącej szkolenie.</w:t>
      </w:r>
    </w:p>
    <w:p w14:paraId="2D6F3896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>W przypadku szkoleń stacjonarnych (w siedzibie Zamawiającego) oraz o ile wynika to z programu szkolenia Wykonawca zapewni sprzęt komputerowy dla każdego uczestnika szkolenia umożliwiający przeprowadzenie szkolenia oraz wystarczającą liczbę własnych licencji na oprogramowanie komputerowe wykorzystywane przy realizacji szkoleń.</w:t>
      </w:r>
    </w:p>
    <w:p w14:paraId="1EDAB028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 xml:space="preserve">Projektor multimedialny, tablice i inne artykuły niezbędne do prowadzenia szkoleń w przypadku prowadzenia szkoleń stacjonarnych (w siedzibie Zamawiającego). </w:t>
      </w:r>
    </w:p>
    <w:p w14:paraId="46A4A3F4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 xml:space="preserve">Właściwe działania promocyjne i informacyjne dotyczące szkoleń, w tym właściwe oznakowanie </w:t>
      </w:r>
      <w:proofErr w:type="spellStart"/>
      <w:r>
        <w:t>sal</w:t>
      </w:r>
      <w:proofErr w:type="spellEnd"/>
      <w:r>
        <w:t xml:space="preserve"> szkoleniowych, jak również oznakowanie w odpowiedni sposób materiałów szkoleniowych przekazanych uczestnikom oraz Zamawiającemu w celach archiwalnych obowiązkowymi oznaczeniami Beneficjentów Funduszy Europejskich.  </w:t>
      </w:r>
    </w:p>
    <w:p w14:paraId="3532B509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>Wydanie uczestnikom szkolenia zaświadczeń o ukończeniu danego szkolenia.</w:t>
      </w:r>
    </w:p>
    <w:p w14:paraId="7557FB99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>Kadrę trenerską posiadającą wiedzę i umiejętności adekwatne do rodzaju i zakresu merytorycznego szkolenia, zdolną do pełnej realizacji wymogów związanych z prowadzeniem szkoleń.</w:t>
      </w:r>
    </w:p>
    <w:p w14:paraId="4B5C1AE9" w14:textId="77777777" w:rsidR="00837F96" w:rsidRDefault="00E7388E">
      <w:pPr>
        <w:pStyle w:val="Akapitzlist"/>
        <w:numPr>
          <w:ilvl w:val="1"/>
          <w:numId w:val="4"/>
        </w:numPr>
        <w:spacing w:line="276" w:lineRule="auto"/>
        <w:jc w:val="both"/>
      </w:pPr>
      <w:r>
        <w:t>Prowadzenie dokumentacji wszystkich szkoleń w jednakowy sposób. Na dokumentację szkolenia składają się:</w:t>
      </w:r>
    </w:p>
    <w:p w14:paraId="27814014" w14:textId="77777777" w:rsidR="00837F96" w:rsidRDefault="00E7388E">
      <w:pPr>
        <w:pStyle w:val="Akapitzlist"/>
        <w:numPr>
          <w:ilvl w:val="2"/>
          <w:numId w:val="5"/>
        </w:numPr>
        <w:spacing w:line="276" w:lineRule="auto"/>
        <w:jc w:val="both"/>
      </w:pPr>
      <w:r>
        <w:t>Lista obecności uczestników szkolenia (dzienne, wypełniane oddzielnie każdego dnia szkolenia).</w:t>
      </w:r>
    </w:p>
    <w:p w14:paraId="2483F42B" w14:textId="77777777" w:rsidR="00837F96" w:rsidRDefault="00E7388E">
      <w:pPr>
        <w:pStyle w:val="Akapitzlist"/>
        <w:numPr>
          <w:ilvl w:val="2"/>
          <w:numId w:val="5"/>
        </w:numPr>
        <w:spacing w:line="276" w:lineRule="auto"/>
        <w:jc w:val="both"/>
      </w:pPr>
      <w:r>
        <w:t>Lista odbioru zaświadczeń o ukończeniu szkolenia.</w:t>
      </w:r>
    </w:p>
    <w:p w14:paraId="753AD23C" w14:textId="77777777" w:rsidR="00837F96" w:rsidRDefault="00E7388E">
      <w:pPr>
        <w:pStyle w:val="Akapitzlist"/>
        <w:numPr>
          <w:ilvl w:val="2"/>
          <w:numId w:val="5"/>
        </w:numPr>
        <w:spacing w:line="276" w:lineRule="auto"/>
        <w:jc w:val="both"/>
      </w:pPr>
      <w:r>
        <w:t>Potwierdzenie przez uczestników odbioru materiałów szkoleniowych.</w:t>
      </w:r>
    </w:p>
    <w:p w14:paraId="6CA045F9" w14:textId="77777777" w:rsidR="00837F96" w:rsidRDefault="00E7388E">
      <w:pPr>
        <w:pStyle w:val="Akapitzlist"/>
        <w:numPr>
          <w:ilvl w:val="2"/>
          <w:numId w:val="5"/>
        </w:numPr>
        <w:spacing w:line="276" w:lineRule="auto"/>
        <w:jc w:val="both"/>
      </w:pPr>
      <w:r>
        <w:t>Przeprowadzenie ankiet satysfakcji po każdym szkoleniu.</w:t>
      </w:r>
    </w:p>
    <w:p w14:paraId="5BA95D2A" w14:textId="77777777" w:rsidR="00837F96" w:rsidRDefault="00E7388E">
      <w:pPr>
        <w:pStyle w:val="Akapitzlist"/>
        <w:numPr>
          <w:ilvl w:val="2"/>
          <w:numId w:val="5"/>
        </w:numPr>
        <w:spacing w:line="276" w:lineRule="auto"/>
        <w:jc w:val="both"/>
      </w:pPr>
      <w:r>
        <w:t>Sporządzony przez kadrę trenerską dziennik zajęć, zawierający szczegółowe informacje na temat przebiegu oraz zakresu merytorycznego szkolenia, podpisany po zakończeniu szkolenia przez prowadzącego szkolenie.</w:t>
      </w:r>
    </w:p>
    <w:p w14:paraId="0B67E9E8" w14:textId="77777777" w:rsidR="00837F96" w:rsidRDefault="00E7388E">
      <w:pPr>
        <w:pStyle w:val="Nagwek1"/>
        <w:numPr>
          <w:ilvl w:val="0"/>
          <w:numId w:val="6"/>
        </w:numPr>
        <w:spacing w:after="240"/>
      </w:pPr>
      <w:bookmarkStart w:id="3" w:name="_Toc209689046"/>
      <w:r>
        <w:t>Zakup usług szkolenia administratora IT.</w:t>
      </w:r>
      <w:bookmarkEnd w:id="3"/>
    </w:p>
    <w:p w14:paraId="2C850DFF" w14:textId="77777777" w:rsidR="00837F96" w:rsidRDefault="00E7388E">
      <w:pPr>
        <w:spacing w:line="276" w:lineRule="auto"/>
        <w:jc w:val="both"/>
        <w:rPr>
          <w:u w:val="single"/>
        </w:rPr>
      </w:pPr>
      <w:r>
        <w:rPr>
          <w:u w:val="single"/>
        </w:rPr>
        <w:t>W ramach ramowego programu szkoleń Wykonawca powinien ująć minimum następujące zagadnienia dotyczące urządzenia UTM:</w:t>
      </w:r>
    </w:p>
    <w:p w14:paraId="0776C9A1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Rejestracja Urządzeń w Systemie: Proces dodawania nowych urządzeń do systemu zarządzania. Konfiguracja parametrów urządzeń oraz weryfikacja poprawności rejestracji; Automatyczne wykrywanie urządzeń i integracja z istniejącymi zasobami.</w:t>
      </w:r>
    </w:p>
    <w:p w14:paraId="7321DEBB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Zarządzanie Licencjami i Subskrypcjami: Przegląd dostępnych licencji i subskrypcji. o Procedury aktywacji i odnawiania licencji; Monitorowanie zużycia licencji oraz optymalizacja kosztów.</w:t>
      </w:r>
    </w:p>
    <w:p w14:paraId="756AA371" w14:textId="06A1462D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Procedura Aktualizacji Oprogramowania: Przeprowadzanie aktualizacji </w:t>
      </w:r>
      <w:proofErr w:type="spellStart"/>
      <w:r>
        <w:t>firmware'u</w:t>
      </w:r>
      <w:proofErr w:type="spellEnd"/>
      <w:r>
        <w:t xml:space="preserve"> </w:t>
      </w:r>
      <w:r>
        <w:br/>
        <w:t>i oprogramowania urządzeń. Zasady bezpiecznego przeprowadzania aktualizacji (kopie zapasowe, testowanie); Automatyzacja procesu aktualizacji i harmonogramowanie.</w:t>
      </w:r>
    </w:p>
    <w:p w14:paraId="170D1B77" w14:textId="740DEFC8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Zmiana Danych Dostępowych (Autoryzacja) do Urządzeń: Procedury zmiany haseł i danych autoryzacyjnych; Implementacja polityk zmiany haseł i zarządzania dostępem. Audytowanie </w:t>
      </w:r>
      <w:r>
        <w:br/>
        <w:t>i zabezpieczanie danych dostępowych.</w:t>
      </w:r>
    </w:p>
    <w:p w14:paraId="6CE36FFB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Konfiguracja Metod Dostępu do Urządzeń: Implementacja i konfiguracja bezpiecznego dostępu do urządzeń; Zarządzanie certyfikatami SSL/TLS.</w:t>
      </w:r>
    </w:p>
    <w:p w14:paraId="6C4BE286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lastRenderedPageBreak/>
        <w:t xml:space="preserve">Wdrożenie Dwuetapowej Autoryzacji (2FA): Implementacja 2FA dla zwiększenia bezpieczeństwa dostępu; Konfiguracja aplikacji autoryzujących i </w:t>
      </w:r>
      <w:proofErr w:type="spellStart"/>
      <w:r>
        <w:t>tokenów</w:t>
      </w:r>
      <w:proofErr w:type="spellEnd"/>
      <w:r>
        <w:t xml:space="preserve"> sprzętowych.</w:t>
      </w:r>
    </w:p>
    <w:p w14:paraId="363E0FB6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Ustawienie Podstawowych Łącz Internetowych: Konfiguracja głównych połączeń internetowych; Monitorowanie i optymalizacja wydajności łączy; Konfiguracja Łącz Zapasowych i Redundancji (WAN): Implementacja zapasowych łączy internetowych; Konfiguracja mechanizmów przełączania awaryjnego i </w:t>
      </w:r>
      <w:proofErr w:type="spellStart"/>
      <w:r>
        <w:t>load</w:t>
      </w:r>
      <w:proofErr w:type="spellEnd"/>
      <w:r>
        <w:t xml:space="preserve"> </w:t>
      </w:r>
      <w:proofErr w:type="spellStart"/>
      <w:r>
        <w:t>balancingu</w:t>
      </w:r>
      <w:proofErr w:type="spellEnd"/>
      <w:r>
        <w:t>.</w:t>
      </w:r>
    </w:p>
    <w:p w14:paraId="05ED9BA7" w14:textId="0E17C18D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Segmentacja Sieci LAN: Konfiguracja Interfejsów Sieciowych: Ustawienia interfejsów fizycznych </w:t>
      </w:r>
      <w:r>
        <w:br/>
        <w:t>i logicznych; Optymalizacja parametrów interfejsów dla różnych zastosowań.</w:t>
      </w:r>
    </w:p>
    <w:p w14:paraId="077903AD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Konfiguracja VLAN i Polityk Dostępu do Podsieci/VLAN: Tworzenie i zarządzanie </w:t>
      </w:r>
      <w:proofErr w:type="spellStart"/>
      <w:r>
        <w:t>VLANami</w:t>
      </w:r>
      <w:proofErr w:type="spellEnd"/>
      <w:r>
        <w:t xml:space="preserve">.; Implementacja polityk bezpieczeństwa dla poszczególnych </w:t>
      </w:r>
      <w:proofErr w:type="spellStart"/>
      <w:r>
        <w:t>VLANów</w:t>
      </w:r>
      <w:proofErr w:type="spellEnd"/>
      <w:r>
        <w:t>.</w:t>
      </w:r>
    </w:p>
    <w:p w14:paraId="488ECB8E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Zarządzanie Siecią i Polityki Bezpieczeństwa: Uruchomienie Serwerów DHCP: Konfiguracja Serwerów DHCP na Poszczególnych Podsieciach/VLAN: Ustawienia serwerów DHCP dla dynamicznego przydzielania adresów IP; Zarządzanie pulami adresów i rezerwacjami; Konfiguracja Routingu i Agregacji Portów: Ustawienia Routingu Statycznego i Dynamicznego: Konfiguracja tras statycznych i protokołów routingu dynamicznego (OSPF, BGP); Optymalizacja trasowania i zarządzanie tablicami routingu. Konfiguracja Agregacji Portów dla Zwiększenia Przepustowości: Implementacja agregacji portów (LACP); Balansowanie obciążenia i redundancja portów.</w:t>
      </w:r>
    </w:p>
    <w:p w14:paraId="2923D9E8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Polityki Bezpieczeństwa. Filtrowanie i Blokowanie Treści oraz Aplikacji Internetowych: Konfiguracja filtrów treści i aplikacji; Zarządzanie czarnymi i białymi listami.</w:t>
      </w:r>
    </w:p>
    <w:p w14:paraId="5F6B7285" w14:textId="7E3D3B45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Konfiguracja Antywirusa, Filtrów DNS, IPS i DLP: Implementacja zabezpieczeń antywirusowych </w:t>
      </w:r>
      <w:r>
        <w:br/>
        <w:t>i systemów wykrywania intruzji (IPS); Konfiguracja filtrów DNS i polityk zapobiegania wyciekom danych (DLP).</w:t>
      </w:r>
    </w:p>
    <w:p w14:paraId="38153EF8" w14:textId="22825D2D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Integracja i Zarządzanie Systemem. Integracja z Domeną: Konfiguracja Urządzeń do Współpracy </w:t>
      </w:r>
      <w:r>
        <w:br/>
        <w:t>z Domena: Procedury integracji z domeną Active Directory; Zarządzanie kontami i politykami bezpieczeństwa domeny.</w:t>
      </w:r>
    </w:p>
    <w:p w14:paraId="221D8417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Konfiguracja SNMP. Ustawienia SNMP do Monitorowania Sieci: Konfiguracja protokołu SNMP dla monitorowania i zarządzania urządzeniami sieciowymi; Implementacja pułapek SNMP i zbieranie danych z urządzeń.</w:t>
      </w:r>
    </w:p>
    <w:p w14:paraId="61613195" w14:textId="77777777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>Logowanie, Kopie Zapasowe i VPN. Konfiguracja Procesu Logowania: Konfiguracja Zawartości Logów i Okresu Przechowywania: Definiowanie typów logów, które mają być przechowywane; Ustalanie okresów retencji logów i zarządzanie przestrzenią dyskową.</w:t>
      </w:r>
    </w:p>
    <w:p w14:paraId="68B8090D" w14:textId="0C817B49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Wykonanie Kopii Zapasowej Ustawień Urządzeń: Procedury Tworzenia Kopii Zapasowych </w:t>
      </w:r>
      <w:r>
        <w:br/>
        <w:t>i Przywracania Ustawień: Automatyzacja tworzenia kopii zapasowych ustawień urządzeń; Procedury przywracania ustawień z kopii zapasowych.</w:t>
      </w:r>
    </w:p>
    <w:p w14:paraId="77403573" w14:textId="5E634CB3" w:rsidR="00837F96" w:rsidRDefault="00E7388E">
      <w:pPr>
        <w:pStyle w:val="Akapitzlist"/>
        <w:numPr>
          <w:ilvl w:val="0"/>
          <w:numId w:val="8"/>
        </w:numPr>
        <w:spacing w:line="276" w:lineRule="auto"/>
        <w:jc w:val="both"/>
      </w:pPr>
      <w:r>
        <w:t xml:space="preserve">Konfiguracja Tuneli VPN </w:t>
      </w:r>
      <w:proofErr w:type="spellStart"/>
      <w:r>
        <w:t>IPsec</w:t>
      </w:r>
      <w:proofErr w:type="spellEnd"/>
      <w:r>
        <w:t xml:space="preserve"> / SSL. Konfiguracja Tuneli VPN Typu </w:t>
      </w:r>
      <w:proofErr w:type="spellStart"/>
      <w:r>
        <w:t>IPsec</w:t>
      </w:r>
      <w:proofErr w:type="spellEnd"/>
      <w:r>
        <w:t xml:space="preserve"> i SSL: Tworzenie </w:t>
      </w:r>
      <w:r>
        <w:br/>
        <w:t>i zarządzanie tunelami VPN dla bezpiecznej komunikacji; Konfiguracja polityk bezpieczeństwa VPN i zarządzanie certyfikatami.</w:t>
      </w:r>
    </w:p>
    <w:p w14:paraId="754F7509" w14:textId="77777777" w:rsidR="00837F96" w:rsidRDefault="00E7388E">
      <w:pPr>
        <w:spacing w:line="276" w:lineRule="auto"/>
        <w:jc w:val="both"/>
        <w:rPr>
          <w:u w:val="single"/>
        </w:rPr>
      </w:pPr>
      <w:r>
        <w:rPr>
          <w:u w:val="single"/>
        </w:rPr>
        <w:t>Dodatkowe wymagania:</w:t>
      </w:r>
    </w:p>
    <w:p w14:paraId="0449C8A5" w14:textId="77777777" w:rsidR="00837F96" w:rsidRDefault="00E7388E">
      <w:pPr>
        <w:pStyle w:val="Akapitzlist"/>
        <w:numPr>
          <w:ilvl w:val="0"/>
          <w:numId w:val="3"/>
        </w:numPr>
        <w:spacing w:after="0" w:line="276" w:lineRule="auto"/>
        <w:ind w:left="284" w:hanging="426"/>
        <w:jc w:val="both"/>
      </w:pPr>
      <w:r>
        <w:t>W ramach usługi zostanie przeszkolona 1 osoba.</w:t>
      </w:r>
    </w:p>
    <w:p w14:paraId="1DA3047C" w14:textId="77777777" w:rsidR="00837F96" w:rsidRDefault="00E7388E">
      <w:pPr>
        <w:pStyle w:val="Akapitzlist"/>
        <w:numPr>
          <w:ilvl w:val="0"/>
          <w:numId w:val="3"/>
        </w:numPr>
        <w:spacing w:after="0" w:line="276" w:lineRule="auto"/>
        <w:ind w:left="284" w:hanging="426"/>
        <w:jc w:val="both"/>
      </w:pPr>
      <w:r>
        <w:t>Szkolenie powinno trwać minimum 120 godzin szkoleniowych dla jednej osoby.</w:t>
      </w:r>
    </w:p>
    <w:p w14:paraId="11EFD8C6" w14:textId="77777777" w:rsidR="00837F96" w:rsidRDefault="00837F96"/>
    <w:p w14:paraId="395BE199" w14:textId="77777777" w:rsidR="00837F96" w:rsidRDefault="00E7388E">
      <w:pPr>
        <w:pStyle w:val="Nagwek1"/>
        <w:numPr>
          <w:ilvl w:val="0"/>
          <w:numId w:val="6"/>
        </w:numPr>
        <w:spacing w:after="240"/>
      </w:pPr>
      <w:bookmarkStart w:id="4" w:name="_Toc209689047"/>
      <w:r>
        <w:lastRenderedPageBreak/>
        <w:t xml:space="preserve">Zakup usług szkolenia pracowników z </w:t>
      </w:r>
      <w:proofErr w:type="spellStart"/>
      <w:r>
        <w:t>cyberbezpieczeństwa</w:t>
      </w:r>
      <w:proofErr w:type="spellEnd"/>
      <w:r>
        <w:t>.</w:t>
      </w:r>
      <w:bookmarkEnd w:id="4"/>
    </w:p>
    <w:p w14:paraId="14EA70DE" w14:textId="77777777" w:rsidR="00837F96" w:rsidRDefault="00E7388E">
      <w:pPr>
        <w:spacing w:line="276" w:lineRule="auto"/>
        <w:jc w:val="both"/>
        <w:rPr>
          <w:u w:val="single"/>
        </w:rPr>
      </w:pPr>
      <w:r>
        <w:rPr>
          <w:u w:val="single"/>
        </w:rPr>
        <w:t>W ramach ramowego programu szkoleń Wykonawca powinien ująć minimum następujące zagadnienia:</w:t>
      </w:r>
    </w:p>
    <w:p w14:paraId="00F8B6AA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 xml:space="preserve">Główne założenia i wymagania prawne </w:t>
      </w:r>
      <w:proofErr w:type="spellStart"/>
      <w:r>
        <w:t>cyberbezpieczeństwa</w:t>
      </w:r>
      <w:proofErr w:type="spellEnd"/>
      <w:r>
        <w:t xml:space="preserve"> w pracy urzędnika.</w:t>
      </w:r>
    </w:p>
    <w:p w14:paraId="60844C35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Polityka bezpieczeństwa w organizacji.</w:t>
      </w:r>
    </w:p>
    <w:p w14:paraId="4E6C6CCA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Definicja incydentu bezpieczeństwa i zasady postępowania z incydentem.</w:t>
      </w:r>
    </w:p>
    <w:p w14:paraId="30965707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 xml:space="preserve">Rodzaje ataków: ataki socjotechniczne, ataki komputerowe, ataki przez sieci bezprzewodowe, ataki przez pocztę e-mail (fałszywe e-maile), ataki przez strony WWW, ataki przez telefon,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spoofing</w:t>
      </w:r>
      <w:proofErr w:type="spellEnd"/>
      <w:r>
        <w:t>, spam.</w:t>
      </w:r>
    </w:p>
    <w:p w14:paraId="129572A0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Bezpieczeństwo fizyczne - urządzenia, dokumenty, „czyste biurko”.</w:t>
      </w:r>
    </w:p>
    <w:p w14:paraId="0A5B17C1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 xml:space="preserve">Zabezpieczenie informatycznych nośników danych – </w:t>
      </w:r>
      <w:proofErr w:type="spellStart"/>
      <w:r>
        <w:t>pendrivy</w:t>
      </w:r>
      <w:proofErr w:type="spellEnd"/>
      <w:r>
        <w:t xml:space="preserve"> i pamięci zewnętrzne.</w:t>
      </w:r>
    </w:p>
    <w:p w14:paraId="63AB005B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Zdalny dostęp do zasobów jednostki i korzystanie z urządzeń prywatnych przez pracowników oraz związane z tym potencjalne zagrożenia.</w:t>
      </w:r>
    </w:p>
    <w:p w14:paraId="32399A92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Przechowywanie danych w chmurze i korzystanie z zewnętrznych dostawców usług informatycznych.</w:t>
      </w:r>
    </w:p>
    <w:p w14:paraId="66EBA203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</w:pPr>
      <w:r>
        <w:t>Prawidłowe korzystanie z oprogramowania antywirusowego.</w:t>
      </w:r>
    </w:p>
    <w:p w14:paraId="78B33829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>
        <w:t>Zasady aktualizacji programów i aplikacji.</w:t>
      </w:r>
    </w:p>
    <w:p w14:paraId="0E7E6C64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>
        <w:t>Szyfrowanie dokumentów i poczty elektronicznej.</w:t>
      </w:r>
    </w:p>
    <w:p w14:paraId="2310F698" w14:textId="77777777" w:rsidR="00837F96" w:rsidRDefault="00E7388E">
      <w:pPr>
        <w:pStyle w:val="Akapitzlist"/>
        <w:numPr>
          <w:ilvl w:val="0"/>
          <w:numId w:val="2"/>
        </w:numPr>
        <w:spacing w:after="0" w:line="276" w:lineRule="auto"/>
        <w:ind w:left="284" w:hanging="426"/>
        <w:jc w:val="both"/>
      </w:pPr>
      <w:r>
        <w:t>Polityka haseł, zarządzanie dostępem i tożsamością.</w:t>
      </w:r>
    </w:p>
    <w:p w14:paraId="5CD0FCE2" w14:textId="77777777" w:rsidR="00837F96" w:rsidRDefault="00837F96">
      <w:pPr>
        <w:spacing w:after="0" w:line="276" w:lineRule="auto"/>
        <w:jc w:val="both"/>
        <w:rPr>
          <w:u w:val="single"/>
        </w:rPr>
      </w:pPr>
    </w:p>
    <w:p w14:paraId="588257DF" w14:textId="77777777" w:rsidR="00837F96" w:rsidRDefault="00E7388E">
      <w:pPr>
        <w:spacing w:line="276" w:lineRule="auto"/>
        <w:jc w:val="both"/>
        <w:rPr>
          <w:u w:val="single"/>
        </w:rPr>
      </w:pPr>
      <w:r>
        <w:rPr>
          <w:u w:val="single"/>
        </w:rPr>
        <w:t>Dodatkowe wymagania:</w:t>
      </w:r>
    </w:p>
    <w:p w14:paraId="1B71E3D3" w14:textId="55B4B7C7" w:rsidR="00837F96" w:rsidRDefault="00E7388E">
      <w:pPr>
        <w:pStyle w:val="Akapitzlist"/>
        <w:numPr>
          <w:ilvl w:val="0"/>
          <w:numId w:val="7"/>
        </w:numPr>
        <w:spacing w:after="0" w:line="276" w:lineRule="auto"/>
        <w:ind w:left="284" w:hanging="426"/>
        <w:jc w:val="both"/>
      </w:pPr>
      <w:r>
        <w:t xml:space="preserve">W ramach usługi zostanie przeszkolone 100 osób w maksymalnie 4 grupach maksimum </w:t>
      </w:r>
      <w:r>
        <w:br/>
        <w:t>25-osobowych.</w:t>
      </w:r>
    </w:p>
    <w:p w14:paraId="7B3DD902" w14:textId="77777777" w:rsidR="00837F96" w:rsidRDefault="00E7388E">
      <w:pPr>
        <w:pStyle w:val="Akapitzlist"/>
        <w:numPr>
          <w:ilvl w:val="0"/>
          <w:numId w:val="7"/>
        </w:numPr>
        <w:spacing w:after="0" w:line="276" w:lineRule="auto"/>
        <w:ind w:left="284" w:hanging="426"/>
        <w:jc w:val="both"/>
      </w:pPr>
      <w:r>
        <w:t>Szkolenie powinno trwać minimum 3 godzin szkoleniowych dla 1 grupy szkoleniowej.</w:t>
      </w:r>
    </w:p>
    <w:sectPr w:rsidR="00837F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4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4BF4" w14:textId="77777777" w:rsidR="00E7388E" w:rsidRDefault="00E7388E">
      <w:pPr>
        <w:spacing w:after="0" w:line="240" w:lineRule="auto"/>
      </w:pPr>
      <w:r>
        <w:separator/>
      </w:r>
    </w:p>
  </w:endnote>
  <w:endnote w:type="continuationSeparator" w:id="0">
    <w:p w14:paraId="202AE7A1" w14:textId="77777777" w:rsidR="00E7388E" w:rsidRDefault="00E7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08E0" w14:textId="77777777" w:rsidR="00837F96" w:rsidRDefault="00837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6581468"/>
      <w:docPartObj>
        <w:docPartGallery w:val="Page Numbers (Bottom of Page)"/>
        <w:docPartUnique/>
      </w:docPartObj>
    </w:sdtPr>
    <w:sdtEndPr/>
    <w:sdtContent>
      <w:p w14:paraId="0A0673C1" w14:textId="77777777" w:rsidR="00837F96" w:rsidRDefault="00E7388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4936CA9" w14:textId="77777777" w:rsidR="00837F96" w:rsidRDefault="00837F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855217"/>
      <w:docPartObj>
        <w:docPartGallery w:val="Page Numbers (Bottom of Page)"/>
        <w:docPartUnique/>
      </w:docPartObj>
    </w:sdtPr>
    <w:sdtEndPr/>
    <w:sdtContent>
      <w:p w14:paraId="3A35F5DD" w14:textId="77777777" w:rsidR="00837F96" w:rsidRDefault="00E7388E">
        <w:pPr>
          <w:pStyle w:val="Stopka"/>
          <w:jc w:val="right"/>
        </w:pPr>
        <w:r>
          <w:rPr>
            <w:noProof/>
          </w:rPr>
          <w:drawing>
            <wp:anchor distT="0" distB="0" distL="0" distR="0" simplePos="0" relativeHeight="3" behindDoc="1" locked="0" layoutInCell="0" allowOverlap="1" wp14:anchorId="1960DD45" wp14:editId="341566E0">
              <wp:simplePos x="0" y="0"/>
              <wp:positionH relativeFrom="margin">
                <wp:posOffset>1485900</wp:posOffset>
              </wp:positionH>
              <wp:positionV relativeFrom="paragraph">
                <wp:posOffset>71120</wp:posOffset>
              </wp:positionV>
              <wp:extent cx="2849880" cy="511175"/>
              <wp:effectExtent l="0" t="0" r="0" b="0"/>
              <wp:wrapNone/>
              <wp:docPr id="2" name="Obraz3" descr="Obraz zawierający Czcionka, logo, symbol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3" descr="Obraz zawierający Czcionka, logo, symbol, zrzut ekranu&#10;&#10;Opis wygenerowany automatycznie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49880" cy="51117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325FE38" w14:textId="77777777" w:rsidR="00837F96" w:rsidRDefault="00837F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385C1" w14:textId="77777777" w:rsidR="00E7388E" w:rsidRDefault="00E7388E">
      <w:pPr>
        <w:spacing w:after="0" w:line="240" w:lineRule="auto"/>
      </w:pPr>
      <w:r>
        <w:separator/>
      </w:r>
    </w:p>
  </w:footnote>
  <w:footnote w:type="continuationSeparator" w:id="0">
    <w:p w14:paraId="4010F7A6" w14:textId="77777777" w:rsidR="00E7388E" w:rsidRDefault="00E73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C9D45" w14:textId="77777777" w:rsidR="00837F96" w:rsidRDefault="00837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EDAB" w14:textId="77777777" w:rsidR="00837F96" w:rsidRDefault="00837F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1593" w14:textId="77777777" w:rsidR="00837F96" w:rsidRDefault="00E7388E">
    <w:pPr>
      <w:pStyle w:val="Nagwek"/>
    </w:pPr>
    <w:r>
      <w:rPr>
        <w:noProof/>
      </w:rPr>
      <w:drawing>
        <wp:anchor distT="0" distB="0" distL="0" distR="0" simplePos="0" relativeHeight="2" behindDoc="1" locked="0" layoutInCell="0" allowOverlap="1" wp14:anchorId="06316704" wp14:editId="3049C6EA">
          <wp:simplePos x="0" y="0"/>
          <wp:positionH relativeFrom="margin">
            <wp:posOffset>-373380</wp:posOffset>
          </wp:positionH>
          <wp:positionV relativeFrom="paragraph">
            <wp:posOffset>-99695</wp:posOffset>
          </wp:positionV>
          <wp:extent cx="6538595" cy="67818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859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E0B26"/>
    <w:multiLevelType w:val="multilevel"/>
    <w:tmpl w:val="C65415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C5171E"/>
    <w:multiLevelType w:val="multilevel"/>
    <w:tmpl w:val="94A89CD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C9B4744"/>
    <w:multiLevelType w:val="multilevel"/>
    <w:tmpl w:val="8E82BE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2B326782"/>
    <w:multiLevelType w:val="multilevel"/>
    <w:tmpl w:val="479C9F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4" w15:restartNumberingAfterBreak="0">
    <w:nsid w:val="32622508"/>
    <w:multiLevelType w:val="multilevel"/>
    <w:tmpl w:val="B7BE6C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 w15:restartNumberingAfterBreak="0">
    <w:nsid w:val="407C07CB"/>
    <w:multiLevelType w:val="multilevel"/>
    <w:tmpl w:val="357092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3165AD4"/>
    <w:multiLevelType w:val="multilevel"/>
    <w:tmpl w:val="5BE249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7596E77"/>
    <w:multiLevelType w:val="multilevel"/>
    <w:tmpl w:val="2C5AD3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42773DF"/>
    <w:multiLevelType w:val="multilevel"/>
    <w:tmpl w:val="FC6EC8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62023044">
    <w:abstractNumId w:val="1"/>
  </w:num>
  <w:num w:numId="2" w16cid:durableId="32773863">
    <w:abstractNumId w:val="3"/>
  </w:num>
  <w:num w:numId="3" w16cid:durableId="1080177633">
    <w:abstractNumId w:val="2"/>
  </w:num>
  <w:num w:numId="4" w16cid:durableId="674498491">
    <w:abstractNumId w:val="5"/>
  </w:num>
  <w:num w:numId="5" w16cid:durableId="709770462">
    <w:abstractNumId w:val="6"/>
  </w:num>
  <w:num w:numId="6" w16cid:durableId="1922985792">
    <w:abstractNumId w:val="7"/>
  </w:num>
  <w:num w:numId="7" w16cid:durableId="874854682">
    <w:abstractNumId w:val="4"/>
  </w:num>
  <w:num w:numId="8" w16cid:durableId="1382365551">
    <w:abstractNumId w:val="8"/>
  </w:num>
  <w:num w:numId="9" w16cid:durableId="196503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96"/>
    <w:rsid w:val="00035ABF"/>
    <w:rsid w:val="007918EB"/>
    <w:rsid w:val="00837F96"/>
    <w:rsid w:val="00BC076D"/>
    <w:rsid w:val="00E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C7BCE"/>
  <w15:docId w15:val="{A83B1B91-F180-4BE3-9438-91E5DFC0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F3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79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57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145D9"/>
  </w:style>
  <w:style w:type="character" w:customStyle="1" w:styleId="StopkaZnak">
    <w:name w:val="Stopka Znak"/>
    <w:basedOn w:val="Domylnaczcionkaakapitu"/>
    <w:link w:val="Stopka"/>
    <w:uiPriority w:val="99"/>
    <w:qFormat/>
    <w:rsid w:val="00C145D9"/>
  </w:style>
  <w:style w:type="character" w:customStyle="1" w:styleId="PodtytuZnak">
    <w:name w:val="Podtytuł Znak"/>
    <w:basedOn w:val="Domylnaczcionkaakapitu"/>
    <w:link w:val="Podtytu"/>
    <w:uiPriority w:val="11"/>
    <w:qFormat/>
    <w:rsid w:val="00A46045"/>
    <w:rPr>
      <w:rFonts w:eastAsiaTheme="minorEastAsia"/>
      <w:color w:val="5A5A5A" w:themeColor="text1" w:themeTint="A5"/>
      <w:spacing w:val="15"/>
    </w:rPr>
  </w:style>
  <w:style w:type="character" w:customStyle="1" w:styleId="TytuZnak">
    <w:name w:val="Tytuł Znak"/>
    <w:basedOn w:val="Domylnaczcionkaakapitu"/>
    <w:link w:val="Tytu"/>
    <w:uiPriority w:val="10"/>
    <w:qFormat/>
    <w:rsid w:val="00A4604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F3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A975DA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F313C2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F600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A6007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079C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057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zeindeksuuser">
    <w:name w:val="Łącze indeksu (user)"/>
    <w:qFormat/>
  </w:style>
  <w:style w:type="character" w:customStyle="1" w:styleId="czeindeksu">
    <w:name w:val="Łącze indeksu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ascii="Calibri" w:hAnsi="Calibri"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Calibri" w:hAnsi="Calibri"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libri" w:hAnsi="Calibri" w:cs="Lucida Sans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145D9"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A46045"/>
    <w:rPr>
      <w:rFonts w:eastAsiaTheme="minorEastAsia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A46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Nagwekindeksu">
    <w:name w:val="index heading"/>
    <w:basedOn w:val="Nagwekuser"/>
  </w:style>
  <w:style w:type="paragraph" w:styleId="Nagwekspisutreci">
    <w:name w:val="TOC Heading"/>
    <w:basedOn w:val="Nagwek1"/>
    <w:next w:val="Normalny"/>
    <w:uiPriority w:val="39"/>
    <w:unhideWhenUsed/>
    <w:qFormat/>
    <w:rsid w:val="00EF3894"/>
    <w:pPr>
      <w:outlineLvl w:val="9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922E9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75DA"/>
    <w:pPr>
      <w:spacing w:after="100"/>
    </w:pPr>
  </w:style>
  <w:style w:type="paragraph" w:customStyle="1" w:styleId="Default">
    <w:name w:val="Default"/>
    <w:qFormat/>
    <w:rsid w:val="00624344"/>
    <w:rPr>
      <w:rFonts w:ascii="Times New Roman" w:eastAsia="Calibri" w:hAnsi="Times New Roman" w:cs="Times New Roman"/>
      <w:color w:val="000000"/>
      <w:sz w:val="24"/>
      <w:szCs w:val="24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A460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1">
    <w:name w:val="Plain Table 1"/>
    <w:basedOn w:val="Standardowy"/>
    <w:uiPriority w:val="41"/>
    <w:rsid w:val="00422E4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atkatabelijasna">
    <w:name w:val="Grid Table Light"/>
    <w:basedOn w:val="Standardowy"/>
    <w:uiPriority w:val="40"/>
    <w:rsid w:val="00422E49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6DB3B-EFD4-4168-BF37-8CCCA8009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1531</Words>
  <Characters>9188</Characters>
  <Application>Microsoft Office Word</Application>
  <DocSecurity>0</DocSecurity>
  <Lines>76</Lines>
  <Paragraphs>21</Paragraphs>
  <ScaleCrop>false</ScaleCrop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Radek Dąbrowski</cp:lastModifiedBy>
  <cp:revision>4</cp:revision>
  <dcterms:created xsi:type="dcterms:W3CDTF">2022-03-03T16:44:00Z</dcterms:created>
  <dcterms:modified xsi:type="dcterms:W3CDTF">2026-02-16T09:19:00Z</dcterms:modified>
  <dc:language>pl-PL</dc:language>
</cp:coreProperties>
</file>